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3888" w14:textId="77777777" w:rsidR="002C198D" w:rsidRDefault="00764FAC" w:rsidP="00123790">
      <w:pPr>
        <w:pStyle w:val="BodyText"/>
        <w:spacing w:before="0"/>
        <w:ind w:left="4320"/>
      </w:pPr>
      <w:r>
        <w:rPr>
          <w:noProof/>
        </w:rPr>
        <w:drawing>
          <wp:inline distT="0" distB="0" distL="0" distR="0" wp14:anchorId="712312D8" wp14:editId="6996D39D">
            <wp:extent cx="723011" cy="7223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011" cy="722376"/>
                    </a:xfrm>
                    <a:prstGeom prst="rect">
                      <a:avLst/>
                    </a:prstGeom>
                  </pic:spPr>
                </pic:pic>
              </a:graphicData>
            </a:graphic>
          </wp:inline>
        </w:drawing>
      </w:r>
    </w:p>
    <w:p w14:paraId="051D73EE" w14:textId="77777777" w:rsidR="002C198D" w:rsidRDefault="00764FAC">
      <w:pPr>
        <w:ind w:left="2726" w:right="2750"/>
        <w:jc w:val="center"/>
        <w:rPr>
          <w:b/>
          <w:i/>
          <w:sz w:val="31"/>
        </w:rPr>
      </w:pPr>
      <w:r>
        <w:rPr>
          <w:b/>
          <w:i/>
          <w:color w:val="1A1A1A"/>
          <w:w w:val="105"/>
          <w:sz w:val="31"/>
        </w:rPr>
        <w:t>CITY OF FULSHEAR</w:t>
      </w:r>
    </w:p>
    <w:p w14:paraId="55F51F9E" w14:textId="77777777" w:rsidR="002C198D" w:rsidRDefault="00764FAC">
      <w:pPr>
        <w:pStyle w:val="BodyText"/>
        <w:spacing w:before="20"/>
        <w:ind w:left="2759" w:right="2750"/>
        <w:jc w:val="center"/>
      </w:pPr>
      <w:r>
        <w:rPr>
          <w:color w:val="2C2C2C"/>
          <w:w w:val="110"/>
        </w:rPr>
        <w:t xml:space="preserve">30603 FM </w:t>
      </w:r>
      <w:r>
        <w:rPr>
          <w:color w:val="1A1A1A"/>
          <w:w w:val="110"/>
        </w:rPr>
        <w:t xml:space="preserve">1093, P. </w:t>
      </w:r>
      <w:r>
        <w:rPr>
          <w:color w:val="2C2C2C"/>
          <w:w w:val="110"/>
        </w:rPr>
        <w:t xml:space="preserve">O. BOX </w:t>
      </w:r>
      <w:r>
        <w:rPr>
          <w:color w:val="1A1A1A"/>
          <w:w w:val="110"/>
        </w:rPr>
        <w:t>279, FULSHEAR</w:t>
      </w:r>
      <w:r>
        <w:rPr>
          <w:color w:val="464647"/>
          <w:w w:val="110"/>
        </w:rPr>
        <w:t xml:space="preserve">, </w:t>
      </w:r>
      <w:r>
        <w:rPr>
          <w:color w:val="1A1A1A"/>
          <w:w w:val="110"/>
        </w:rPr>
        <w:t xml:space="preserve">TEXAS </w:t>
      </w:r>
      <w:r>
        <w:rPr>
          <w:color w:val="2C2C2C"/>
          <w:w w:val="110"/>
        </w:rPr>
        <w:t>77441</w:t>
      </w:r>
    </w:p>
    <w:p w14:paraId="37CAC60B" w14:textId="77777777" w:rsidR="002C198D" w:rsidRDefault="008C4D2D">
      <w:pPr>
        <w:pStyle w:val="BodyText"/>
        <w:spacing w:before="22"/>
        <w:ind w:left="2746" w:right="2750"/>
        <w:jc w:val="center"/>
      </w:pPr>
      <w:r>
        <w:rPr>
          <w:noProof/>
        </w:rPr>
        <mc:AlternateContent>
          <mc:Choice Requires="wps">
            <w:drawing>
              <wp:anchor distT="0" distB="0" distL="0" distR="0" simplePos="0" relativeHeight="251657216" behindDoc="0" locked="0" layoutInCell="1" allowOverlap="1" wp14:anchorId="5A4124A5" wp14:editId="1027BC64">
                <wp:simplePos x="0" y="0"/>
                <wp:positionH relativeFrom="page">
                  <wp:posOffset>429260</wp:posOffset>
                </wp:positionH>
                <wp:positionV relativeFrom="paragraph">
                  <wp:posOffset>187325</wp:posOffset>
                </wp:positionV>
                <wp:extent cx="6903720" cy="0"/>
                <wp:effectExtent l="10160" t="13335" r="10795" b="1524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line">
                          <a:avLst/>
                        </a:prstGeom>
                        <a:noFill/>
                        <a:ln w="13716">
                          <a:solidFill>
                            <a:srgbClr val="171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C8DE3D"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8pt,14.75pt" to="57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" strokecolor="#171717" strokeweight="1.08pt">
                <w10:wrap type="topAndBottom" anchorx="page"/>
              </v:line>
            </w:pict>
          </mc:Fallback>
        </mc:AlternateContent>
      </w:r>
      <w:r w:rsidR="00764FAC">
        <w:rPr>
          <w:color w:val="1A1A1A"/>
          <w:w w:val="110"/>
        </w:rPr>
        <w:t>PHONE</w:t>
      </w:r>
      <w:r w:rsidR="00764FAC">
        <w:rPr>
          <w:color w:val="464647"/>
          <w:w w:val="110"/>
        </w:rPr>
        <w:t xml:space="preserve">: </w:t>
      </w:r>
      <w:r w:rsidR="00764FAC">
        <w:rPr>
          <w:color w:val="2C2C2C"/>
          <w:w w:val="110"/>
        </w:rPr>
        <w:t xml:space="preserve">281-346-1796   FAX: </w:t>
      </w:r>
      <w:r w:rsidR="00764FAC">
        <w:rPr>
          <w:color w:val="1A1A1A"/>
          <w:w w:val="110"/>
        </w:rPr>
        <w:t>281-346-2556</w:t>
      </w:r>
    </w:p>
    <w:p w14:paraId="763BF1C9" w14:textId="77777777" w:rsidR="001F05EF" w:rsidRDefault="001F05EF" w:rsidP="001F05EF">
      <w:pPr>
        <w:jc w:val="center"/>
        <w:rPr>
          <w:b/>
          <w:sz w:val="36"/>
          <w:szCs w:val="36"/>
        </w:rPr>
      </w:pPr>
      <w:r>
        <w:rPr>
          <w:b/>
          <w:sz w:val="36"/>
          <w:szCs w:val="36"/>
        </w:rPr>
        <w:t>PARKS AND RECREATION COMMISSION MEETING</w:t>
      </w:r>
    </w:p>
    <w:p w14:paraId="74B7900C" w14:textId="77777777" w:rsidR="001F05EF" w:rsidRDefault="001F05EF" w:rsidP="001F05EF">
      <w:pPr>
        <w:spacing w:line="360" w:lineRule="auto"/>
        <w:jc w:val="center"/>
        <w:rPr>
          <w:b/>
          <w:sz w:val="36"/>
          <w:szCs w:val="36"/>
        </w:rPr>
      </w:pPr>
      <w:r w:rsidRPr="00160EDD">
        <w:rPr>
          <w:b/>
          <w:sz w:val="36"/>
          <w:szCs w:val="36"/>
        </w:rPr>
        <w:t>AGENDA</w:t>
      </w:r>
    </w:p>
    <w:p w14:paraId="411E0915" w14:textId="265CEE9A" w:rsidR="001F05EF" w:rsidRDefault="00142F88" w:rsidP="001F05EF">
      <w:pPr>
        <w:spacing w:line="360" w:lineRule="auto"/>
        <w:jc w:val="center"/>
        <w:rPr>
          <w:b/>
          <w:sz w:val="36"/>
          <w:szCs w:val="36"/>
        </w:rPr>
      </w:pPr>
      <w:r>
        <w:rPr>
          <w:b/>
          <w:sz w:val="36"/>
          <w:szCs w:val="36"/>
        </w:rPr>
        <w:t>Dec</w:t>
      </w:r>
      <w:r w:rsidR="0029082D">
        <w:rPr>
          <w:b/>
          <w:sz w:val="36"/>
          <w:szCs w:val="36"/>
        </w:rPr>
        <w:t xml:space="preserve">ember </w:t>
      </w:r>
      <w:r w:rsidR="00406A92">
        <w:rPr>
          <w:b/>
          <w:sz w:val="36"/>
          <w:szCs w:val="36"/>
        </w:rPr>
        <w:t>1</w:t>
      </w:r>
      <w:r>
        <w:rPr>
          <w:b/>
          <w:sz w:val="36"/>
          <w:szCs w:val="36"/>
        </w:rPr>
        <w:t>1</w:t>
      </w:r>
      <w:r w:rsidR="001F05EF">
        <w:rPr>
          <w:b/>
          <w:sz w:val="36"/>
          <w:szCs w:val="36"/>
        </w:rPr>
        <w:t>, 2020</w:t>
      </w:r>
    </w:p>
    <w:p w14:paraId="4B806CF7" w14:textId="2A5F31A9" w:rsidR="00AF3958" w:rsidRDefault="001F05EF" w:rsidP="00AF3958">
      <w:pPr>
        <w:spacing w:line="360" w:lineRule="auto"/>
        <w:rPr>
          <w:b/>
          <w:bCs/>
          <w:sz w:val="28"/>
          <w:szCs w:val="28"/>
        </w:rPr>
      </w:pPr>
      <w:r w:rsidRPr="00A43539">
        <w:rPr>
          <w:b/>
          <w:bCs/>
          <w:sz w:val="28"/>
          <w:szCs w:val="28"/>
        </w:rPr>
        <w:t xml:space="preserve">NOTICE IS HEREBY GIVEN OF A REGULAR MEETING OF THE PARKS AND RECREATION COMMISSION OF THE CITY OF FULSHEAR TO BE HELD BY VIDEOCONFERENCE ON </w:t>
      </w:r>
      <w:r w:rsidR="00E02CFA">
        <w:rPr>
          <w:b/>
          <w:bCs/>
          <w:sz w:val="28"/>
          <w:szCs w:val="28"/>
        </w:rPr>
        <w:t>FRIDAY</w:t>
      </w:r>
      <w:r w:rsidRPr="00A43539">
        <w:rPr>
          <w:b/>
          <w:bCs/>
          <w:sz w:val="28"/>
          <w:szCs w:val="28"/>
        </w:rPr>
        <w:t xml:space="preserve">, </w:t>
      </w:r>
      <w:r w:rsidR="00142F88">
        <w:rPr>
          <w:b/>
          <w:bCs/>
          <w:sz w:val="28"/>
          <w:szCs w:val="28"/>
        </w:rPr>
        <w:t>DEC</w:t>
      </w:r>
      <w:r w:rsidR="00406A92">
        <w:rPr>
          <w:b/>
          <w:bCs/>
          <w:sz w:val="28"/>
          <w:szCs w:val="28"/>
        </w:rPr>
        <w:t>EMBER</w:t>
      </w:r>
      <w:r w:rsidR="00E02CFA">
        <w:rPr>
          <w:b/>
          <w:bCs/>
          <w:sz w:val="28"/>
          <w:szCs w:val="28"/>
        </w:rPr>
        <w:t xml:space="preserve"> 1</w:t>
      </w:r>
      <w:r w:rsidR="00142F88">
        <w:rPr>
          <w:b/>
          <w:bCs/>
          <w:sz w:val="28"/>
          <w:szCs w:val="28"/>
        </w:rPr>
        <w:t>1</w:t>
      </w:r>
      <w:r w:rsidRPr="00A43539">
        <w:rPr>
          <w:b/>
          <w:bCs/>
          <w:sz w:val="28"/>
          <w:szCs w:val="28"/>
        </w:rPr>
        <w:t xml:space="preserve">, 2020 AT </w:t>
      </w:r>
      <w:r w:rsidR="00E02CFA">
        <w:rPr>
          <w:b/>
          <w:bCs/>
          <w:sz w:val="28"/>
          <w:szCs w:val="28"/>
        </w:rPr>
        <w:t>10</w:t>
      </w:r>
      <w:r w:rsidRPr="00A43539">
        <w:rPr>
          <w:b/>
          <w:bCs/>
          <w:sz w:val="28"/>
          <w:szCs w:val="28"/>
        </w:rPr>
        <w:t>:00 A.M., FOR THE PURPOSE OF CONSIDERING THE FOLLOWING ITEMS. AUDIO, AND TO THE EXTENT FEASIBLE, VIDEO OF THE MEETING WILL BE AVAILABLE TO THE PUBLIC VIA THE FOLLOWING FREE-OF-CHARGE VIDEOCONFERENCE LINK:</w:t>
      </w:r>
    </w:p>
    <w:p w14:paraId="71E56563" w14:textId="086F823A" w:rsidR="000B0B42" w:rsidRDefault="007B766E" w:rsidP="000B0B42">
      <w:pPr>
        <w:pStyle w:val="NormalWeb"/>
        <w:jc w:val="center"/>
      </w:pPr>
      <w:hyperlink r:id="rId6" w:history="1">
        <w:r w:rsidR="000B0B42">
          <w:rPr>
            <w:rStyle w:val="Hyperlink"/>
          </w:rPr>
          <w:t>https://global.gotomeeting.com/join/613530021</w:t>
        </w:r>
      </w:hyperlink>
    </w:p>
    <w:p w14:paraId="02ED5BFF" w14:textId="77777777" w:rsidR="009B638B" w:rsidRDefault="009B638B" w:rsidP="001F05EF"/>
    <w:p w14:paraId="09592487" w14:textId="1233B7BE" w:rsidR="001F05EF" w:rsidRPr="00F36A79" w:rsidRDefault="001F05EF" w:rsidP="001F05EF">
      <w:pPr>
        <w:rPr>
          <w:rFonts w:ascii="Arial" w:hAnsi="Arial" w:cs="Arial"/>
        </w:rPr>
      </w:pPr>
      <w:r>
        <w:t>The above videoconference link allows for two-way communication with members of the public; however, to avoid disruption of the meeting by channel noise, audio feedback loops, or excessive background noise, members of the public may be muted by the presiding officer or the officer’s designee except during the citizen’s comments portion of the agenda. A recording of the meeting will be made available to the public.</w:t>
      </w:r>
    </w:p>
    <w:p w14:paraId="120EAAE0" w14:textId="77777777" w:rsidR="001F05EF" w:rsidRDefault="001F05EF">
      <w:pPr>
        <w:pStyle w:val="BodyText"/>
        <w:spacing w:before="11"/>
        <w:ind w:left="0"/>
        <w:rPr>
          <w:sz w:val="23"/>
        </w:rPr>
      </w:pPr>
    </w:p>
    <w:p w14:paraId="6F35B8B4" w14:textId="77777777" w:rsidR="002C198D" w:rsidRPr="00EC04BC" w:rsidRDefault="00764FAC">
      <w:pPr>
        <w:ind w:left="539" w:right="383"/>
        <w:rPr>
          <w:sz w:val="16"/>
          <w:szCs w:val="16"/>
        </w:rPr>
      </w:pPr>
      <w:r w:rsidRPr="00EC04BC">
        <w:rPr>
          <w:sz w:val="16"/>
          <w:szCs w:val="16"/>
        </w:rPr>
        <w:t>“</w:t>
      </w:r>
      <w:r w:rsidRPr="00EC04BC">
        <w:rPr>
          <w:sz w:val="16"/>
          <w:szCs w:val="16"/>
          <w:u w:val="single"/>
        </w:rPr>
        <w:t>Incidental Meeting Notice</w:t>
      </w:r>
      <w:r w:rsidRPr="00EC04BC">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7AFBC29B" w14:textId="77777777" w:rsidR="002C198D" w:rsidRDefault="002C198D">
      <w:pPr>
        <w:pStyle w:val="BodyText"/>
        <w:spacing w:before="3"/>
        <w:ind w:left="0"/>
        <w:rPr>
          <w:sz w:val="21"/>
        </w:rPr>
      </w:pPr>
    </w:p>
    <w:p w14:paraId="27659FD5" w14:textId="77777777" w:rsidR="002C198D" w:rsidRDefault="00764FAC">
      <w:pPr>
        <w:pStyle w:val="Heading1"/>
        <w:numPr>
          <w:ilvl w:val="0"/>
          <w:numId w:val="1"/>
        </w:numPr>
        <w:tabs>
          <w:tab w:val="left" w:pos="1216"/>
          <w:tab w:val="left" w:pos="1217"/>
        </w:tabs>
        <w:ind w:hanging="730"/>
      </w:pPr>
      <w:r>
        <w:rPr>
          <w:color w:val="1A1A1A"/>
          <w:w w:val="105"/>
          <w:u w:val="single" w:color="1A1A1A"/>
        </w:rPr>
        <w:t>CALL TO</w:t>
      </w:r>
      <w:r>
        <w:rPr>
          <w:color w:val="1A1A1A"/>
          <w:spacing w:val="-14"/>
          <w:w w:val="105"/>
          <w:u w:val="single" w:color="1A1A1A"/>
        </w:rPr>
        <w:t xml:space="preserve"> </w:t>
      </w:r>
      <w:r>
        <w:rPr>
          <w:color w:val="1A1A1A"/>
          <w:w w:val="105"/>
          <w:u w:val="single" w:color="1A1A1A"/>
        </w:rPr>
        <w:t>ORDER</w:t>
      </w:r>
    </w:p>
    <w:p w14:paraId="00B17B09" w14:textId="7F10EBE6" w:rsidR="002C198D" w:rsidRPr="001F05EF" w:rsidRDefault="00764FAC">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CITIZEN</w:t>
      </w:r>
      <w:r>
        <w:rPr>
          <w:b/>
          <w:color w:val="1A1A1A"/>
          <w:spacing w:val="-18"/>
          <w:w w:val="105"/>
          <w:sz w:val="21"/>
          <w:u w:val="single" w:color="1A1A1A"/>
        </w:rPr>
        <w:t xml:space="preserve"> </w:t>
      </w:r>
      <w:r>
        <w:rPr>
          <w:b/>
          <w:color w:val="1A1A1A"/>
          <w:w w:val="105"/>
          <w:sz w:val="21"/>
          <w:u w:val="single" w:color="1A1A1A"/>
        </w:rPr>
        <w:t>COMMENTS</w:t>
      </w:r>
    </w:p>
    <w:p w14:paraId="4319A459" w14:textId="77777777" w:rsidR="001F05EF" w:rsidRPr="00030068" w:rsidRDefault="001F05EF" w:rsidP="001F05EF">
      <w:pPr>
        <w:pStyle w:val="Heading1"/>
        <w:tabs>
          <w:tab w:val="left" w:pos="1216"/>
          <w:tab w:val="left" w:pos="1217"/>
        </w:tabs>
        <w:spacing w:line="360" w:lineRule="auto"/>
        <w:ind w:firstLine="0"/>
        <w:rPr>
          <w:b w:val="0"/>
          <w:bCs w:val="0"/>
        </w:rPr>
      </w:pPr>
      <w:r w:rsidRPr="00030068">
        <w:rPr>
          <w:b w:val="0"/>
          <w:bCs w:val="0"/>
        </w:rPr>
        <w:t>Members of the public who may have been muted by the presiding officer or the officer’s designee will be unmuted at this time and allowed to speak, provided that such members of the public may be muted after speaking for the applicable duration and hereafter. The presiding officer or the officer’s designee will moderate the order, number, and duration of speakers to the extent practicable.</w:t>
      </w:r>
    </w:p>
    <w:p w14:paraId="4736D675" w14:textId="76C04856" w:rsidR="001F05EF" w:rsidRPr="001F05EF" w:rsidRDefault="001F05EF" w:rsidP="001F05EF">
      <w:pPr>
        <w:pStyle w:val="Heading1"/>
        <w:tabs>
          <w:tab w:val="left" w:pos="1216"/>
          <w:tab w:val="left" w:pos="1217"/>
        </w:tabs>
        <w:spacing w:line="360" w:lineRule="auto"/>
        <w:ind w:firstLine="0"/>
        <w:rPr>
          <w:b w:val="0"/>
          <w:bCs w:val="0"/>
        </w:rPr>
      </w:pPr>
      <w:r w:rsidRPr="00030068">
        <w:rPr>
          <w:b w:val="0"/>
          <w:bCs w:val="0"/>
        </w:rPr>
        <w:t>Citizens who desire to address the P</w:t>
      </w:r>
      <w:r>
        <w:rPr>
          <w:b w:val="0"/>
          <w:bCs w:val="0"/>
        </w:rPr>
        <w:t>arks</w:t>
      </w:r>
      <w:r w:rsidRPr="00030068">
        <w:rPr>
          <w:b w:val="0"/>
          <w:bCs w:val="0"/>
        </w:rPr>
        <w:t xml:space="preserve"> and </w:t>
      </w:r>
      <w:r>
        <w:rPr>
          <w:b w:val="0"/>
          <w:bCs w:val="0"/>
        </w:rPr>
        <w:t>Recreation</w:t>
      </w:r>
      <w:r w:rsidRPr="00030068">
        <w:rPr>
          <w:b w:val="0"/>
          <w:bCs w:val="0"/>
        </w:rPr>
        <w:t xml:space="preserve"> Commission with regard to matters on the agenda will be received at this time.</w:t>
      </w:r>
      <w:r>
        <w:rPr>
          <w:b w:val="0"/>
          <w:bCs w:val="0"/>
        </w:rPr>
        <w:t xml:space="preserve"> </w:t>
      </w:r>
      <w:r w:rsidRPr="00030068">
        <w:rPr>
          <w:b w:val="0"/>
          <w:bCs w:val="0"/>
        </w:rPr>
        <w:t xml:space="preserve">The number of speakers will be limited to the first ten (10) speakers and each speaker is limited to three (3) minutes. Comments or discussion by </w:t>
      </w:r>
      <w:r>
        <w:rPr>
          <w:b w:val="0"/>
          <w:bCs w:val="0"/>
        </w:rPr>
        <w:t>Parks</w:t>
      </w:r>
      <w:r w:rsidRPr="00030068">
        <w:rPr>
          <w:b w:val="0"/>
          <w:bCs w:val="0"/>
        </w:rPr>
        <w:t xml:space="preserve"> and </w:t>
      </w:r>
      <w:r>
        <w:rPr>
          <w:b w:val="0"/>
          <w:bCs w:val="0"/>
        </w:rPr>
        <w:t>Recreation</w:t>
      </w:r>
      <w:r w:rsidRPr="00030068">
        <w:rPr>
          <w:b w:val="0"/>
          <w:bCs w:val="0"/>
        </w:rPr>
        <w:t xml:space="preserve"> members will only be made at the time the subject is scheduled for </w:t>
      </w:r>
      <w:r>
        <w:rPr>
          <w:b w:val="0"/>
          <w:bCs w:val="0"/>
        </w:rPr>
        <w:t>c</w:t>
      </w:r>
      <w:r w:rsidRPr="00030068">
        <w:rPr>
          <w:b w:val="0"/>
          <w:bCs w:val="0"/>
        </w:rPr>
        <w:t>onsideration.</w:t>
      </w:r>
    </w:p>
    <w:p w14:paraId="33C9B4C7" w14:textId="49A4096C" w:rsidR="002C198D" w:rsidRPr="001F05EF" w:rsidRDefault="00764FAC">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QUORUM/INTRODUCTIONS</w:t>
      </w:r>
    </w:p>
    <w:p w14:paraId="350A4994" w14:textId="2A48CA17" w:rsidR="001F05EF" w:rsidRDefault="001F05EF" w:rsidP="001F05EF">
      <w:pPr>
        <w:pStyle w:val="ListParagraph"/>
        <w:tabs>
          <w:tab w:val="left" w:pos="1216"/>
          <w:tab w:val="left" w:pos="1217"/>
        </w:tabs>
        <w:spacing w:before="133"/>
        <w:ind w:left="1216" w:firstLine="0"/>
        <w:rPr>
          <w:b/>
          <w:sz w:val="21"/>
        </w:rPr>
      </w:pPr>
    </w:p>
    <w:p w14:paraId="457D9432" w14:textId="77777777" w:rsidR="00E85EB9" w:rsidRDefault="00E85EB9" w:rsidP="001F05EF">
      <w:pPr>
        <w:pStyle w:val="ListParagraph"/>
        <w:tabs>
          <w:tab w:val="left" w:pos="1216"/>
          <w:tab w:val="left" w:pos="1217"/>
        </w:tabs>
        <w:spacing w:before="133"/>
        <w:ind w:left="1216" w:firstLine="0"/>
        <w:rPr>
          <w:b/>
          <w:sz w:val="21"/>
        </w:rPr>
      </w:pPr>
    </w:p>
    <w:p w14:paraId="5C290C16" w14:textId="77777777" w:rsidR="002C198D" w:rsidRDefault="00764FAC">
      <w:pPr>
        <w:pStyle w:val="ListParagraph"/>
        <w:numPr>
          <w:ilvl w:val="0"/>
          <w:numId w:val="1"/>
        </w:numPr>
        <w:tabs>
          <w:tab w:val="left" w:pos="1206"/>
          <w:tab w:val="left" w:pos="1207"/>
        </w:tabs>
        <w:spacing w:before="123"/>
        <w:ind w:left="1206" w:hanging="720"/>
        <w:rPr>
          <w:b/>
          <w:sz w:val="21"/>
        </w:rPr>
      </w:pPr>
      <w:r>
        <w:rPr>
          <w:b/>
          <w:color w:val="1A1A1A"/>
          <w:w w:val="105"/>
          <w:sz w:val="21"/>
          <w:u w:val="single" w:color="1A1A1A"/>
        </w:rPr>
        <w:lastRenderedPageBreak/>
        <w:t>BUSINESS</w:t>
      </w:r>
      <w:r>
        <w:rPr>
          <w:b/>
          <w:color w:val="1A1A1A"/>
          <w:spacing w:val="-22"/>
          <w:w w:val="105"/>
          <w:sz w:val="21"/>
          <w:u w:val="single" w:color="1A1A1A"/>
        </w:rPr>
        <w:t xml:space="preserve"> </w:t>
      </w:r>
      <w:r>
        <w:rPr>
          <w:b/>
          <w:color w:val="1A1A1A"/>
          <w:w w:val="105"/>
          <w:sz w:val="21"/>
          <w:u w:val="single" w:color="1A1A1A"/>
        </w:rPr>
        <w:t>ITEMS</w:t>
      </w:r>
    </w:p>
    <w:p w14:paraId="23909CC2" w14:textId="146F459E" w:rsidR="00633986" w:rsidRPr="00633986" w:rsidRDefault="009B5657" w:rsidP="00F0750F">
      <w:pPr>
        <w:pStyle w:val="ListParagraph"/>
        <w:numPr>
          <w:ilvl w:val="1"/>
          <w:numId w:val="1"/>
        </w:numPr>
        <w:tabs>
          <w:tab w:val="left" w:pos="1567"/>
        </w:tabs>
        <w:rPr>
          <w:sz w:val="20"/>
        </w:rPr>
      </w:pPr>
      <w:r>
        <w:rPr>
          <w:color w:val="1A1A1A"/>
          <w:w w:val="110"/>
          <w:sz w:val="20"/>
        </w:rPr>
        <w:t xml:space="preserve">  </w:t>
      </w:r>
      <w:r w:rsidR="00633986">
        <w:rPr>
          <w:color w:val="1A1A1A"/>
          <w:w w:val="110"/>
          <w:sz w:val="20"/>
        </w:rPr>
        <w:t>Approv</w:t>
      </w:r>
      <w:r w:rsidR="00820E00">
        <w:rPr>
          <w:color w:val="1A1A1A"/>
          <w:w w:val="110"/>
          <w:sz w:val="20"/>
        </w:rPr>
        <w:t xml:space="preserve">al </w:t>
      </w:r>
      <w:r w:rsidR="00E55196">
        <w:rPr>
          <w:color w:val="1A1A1A"/>
          <w:w w:val="110"/>
          <w:sz w:val="20"/>
        </w:rPr>
        <w:t>of minutes</w:t>
      </w:r>
      <w:r w:rsidR="00633986">
        <w:rPr>
          <w:color w:val="1A1A1A"/>
          <w:w w:val="110"/>
          <w:sz w:val="20"/>
        </w:rPr>
        <w:t xml:space="preserve"> f</w:t>
      </w:r>
      <w:r w:rsidR="00820E00">
        <w:rPr>
          <w:color w:val="1A1A1A"/>
          <w:w w:val="110"/>
          <w:sz w:val="20"/>
        </w:rPr>
        <w:t>or</w:t>
      </w:r>
      <w:r w:rsidR="00633986">
        <w:rPr>
          <w:color w:val="1A1A1A"/>
          <w:w w:val="110"/>
          <w:sz w:val="20"/>
        </w:rPr>
        <w:t xml:space="preserve"> </w:t>
      </w:r>
      <w:r w:rsidR="00820E00">
        <w:rPr>
          <w:color w:val="1A1A1A"/>
          <w:w w:val="110"/>
          <w:sz w:val="20"/>
        </w:rPr>
        <w:t xml:space="preserve">meeting held </w:t>
      </w:r>
      <w:r w:rsidR="000B0B42">
        <w:rPr>
          <w:color w:val="1A1A1A"/>
          <w:w w:val="110"/>
          <w:sz w:val="20"/>
        </w:rPr>
        <w:t>November</w:t>
      </w:r>
      <w:r w:rsidR="00633986">
        <w:rPr>
          <w:color w:val="1A1A1A"/>
          <w:w w:val="110"/>
          <w:sz w:val="20"/>
        </w:rPr>
        <w:t xml:space="preserve"> </w:t>
      </w:r>
      <w:r w:rsidR="000B0B42">
        <w:rPr>
          <w:color w:val="1A1A1A"/>
          <w:w w:val="110"/>
          <w:sz w:val="20"/>
        </w:rPr>
        <w:t>13</w:t>
      </w:r>
      <w:r w:rsidR="00633986">
        <w:rPr>
          <w:color w:val="1A1A1A"/>
          <w:w w:val="110"/>
          <w:sz w:val="20"/>
        </w:rPr>
        <w:t>, 2020.</w:t>
      </w:r>
      <w:r>
        <w:rPr>
          <w:color w:val="1A1A1A"/>
          <w:w w:val="110"/>
          <w:sz w:val="20"/>
        </w:rPr>
        <w:t xml:space="preserve"> </w:t>
      </w:r>
    </w:p>
    <w:p w14:paraId="1E93ACE9" w14:textId="0BCE7F97" w:rsidR="00CE6FF8" w:rsidRPr="000B0B42" w:rsidRDefault="00633986" w:rsidP="003D2CC2">
      <w:pPr>
        <w:pStyle w:val="ListParagraph"/>
        <w:numPr>
          <w:ilvl w:val="1"/>
          <w:numId w:val="1"/>
        </w:numPr>
        <w:tabs>
          <w:tab w:val="left" w:pos="1567"/>
        </w:tabs>
        <w:rPr>
          <w:sz w:val="20"/>
        </w:rPr>
      </w:pPr>
      <w:r>
        <w:rPr>
          <w:color w:val="1A1A1A"/>
          <w:w w:val="110"/>
          <w:sz w:val="20"/>
        </w:rPr>
        <w:t xml:space="preserve"> </w:t>
      </w:r>
      <w:r>
        <w:rPr>
          <w:color w:val="1A1A1A"/>
          <w:w w:val="110"/>
          <w:sz w:val="20"/>
        </w:rPr>
        <w:tab/>
      </w:r>
      <w:r w:rsidR="00F0750F">
        <w:rPr>
          <w:color w:val="1A1A1A"/>
          <w:w w:val="110"/>
          <w:sz w:val="20"/>
        </w:rPr>
        <w:t>Update from City Council</w:t>
      </w:r>
      <w:r w:rsidR="003D2CC2" w:rsidRPr="003D2CC2">
        <w:rPr>
          <w:color w:val="1A1A1A"/>
          <w:w w:val="110"/>
          <w:sz w:val="20"/>
        </w:rPr>
        <w:t xml:space="preserve"> </w:t>
      </w:r>
    </w:p>
    <w:p w14:paraId="4A8F8675" w14:textId="482283FA" w:rsidR="00123790" w:rsidRPr="00FD4F7F" w:rsidRDefault="00FD4F7F" w:rsidP="00D508AB">
      <w:pPr>
        <w:pStyle w:val="ListParagraph"/>
        <w:numPr>
          <w:ilvl w:val="1"/>
          <w:numId w:val="1"/>
        </w:numPr>
        <w:tabs>
          <w:tab w:val="left" w:pos="1567"/>
        </w:tabs>
        <w:jc w:val="both"/>
        <w:rPr>
          <w:sz w:val="20"/>
        </w:rPr>
      </w:pPr>
      <w:bookmarkStart w:id="0" w:name="_GoBack"/>
      <w:bookmarkEnd w:id="0"/>
      <w:r w:rsidRPr="00FD4F7F">
        <w:rPr>
          <w:color w:val="1A1A1A"/>
          <w:w w:val="110"/>
          <w:sz w:val="20"/>
        </w:rPr>
        <w:t xml:space="preserve">   </w:t>
      </w:r>
      <w:r w:rsidR="00123790" w:rsidRPr="00FD4F7F">
        <w:rPr>
          <w:color w:val="1A1A1A"/>
          <w:w w:val="110"/>
          <w:sz w:val="20"/>
        </w:rPr>
        <w:t xml:space="preserve">Park Improvements: </w:t>
      </w:r>
    </w:p>
    <w:p w14:paraId="0DE82373" w14:textId="77777777" w:rsidR="000B0B42" w:rsidRDefault="00E55196" w:rsidP="00123790">
      <w:pPr>
        <w:pStyle w:val="ListParagraph"/>
        <w:numPr>
          <w:ilvl w:val="0"/>
          <w:numId w:val="6"/>
        </w:numPr>
        <w:tabs>
          <w:tab w:val="left" w:pos="1567"/>
        </w:tabs>
        <w:jc w:val="both"/>
        <w:rPr>
          <w:sz w:val="20"/>
        </w:rPr>
      </w:pPr>
      <w:r>
        <w:rPr>
          <w:sz w:val="20"/>
        </w:rPr>
        <w:t>Consideration and possible action to provide a consensus for Park Appurtenances</w:t>
      </w:r>
      <w:r w:rsidR="000B0B42" w:rsidRPr="000B0B42">
        <w:rPr>
          <w:sz w:val="20"/>
        </w:rPr>
        <w:t xml:space="preserve"> </w:t>
      </w:r>
    </w:p>
    <w:p w14:paraId="70B8AE8D" w14:textId="0DE7935C" w:rsidR="00123790" w:rsidRDefault="000B0B42" w:rsidP="000B0B42">
      <w:pPr>
        <w:pStyle w:val="ListParagraph"/>
        <w:tabs>
          <w:tab w:val="left" w:pos="1567"/>
        </w:tabs>
        <w:ind w:left="2880" w:firstLine="0"/>
        <w:jc w:val="both"/>
        <w:rPr>
          <w:sz w:val="20"/>
        </w:rPr>
      </w:pPr>
      <w:r>
        <w:rPr>
          <w:sz w:val="20"/>
        </w:rPr>
        <w:t xml:space="preserve">       a.  </w:t>
      </w:r>
      <w:r w:rsidRPr="00E55196">
        <w:rPr>
          <w:sz w:val="20"/>
        </w:rPr>
        <w:t>Review of selected Park Appurtenances (furniture, receptacles, bike racks, etc.)</w:t>
      </w:r>
      <w:r w:rsidRPr="00E55196">
        <w:rPr>
          <w:color w:val="1A1A1A"/>
          <w:w w:val="110"/>
          <w:sz w:val="20"/>
        </w:rPr>
        <w:t xml:space="preserve"> </w:t>
      </w:r>
      <w:r w:rsidRPr="000B0B42">
        <w:rPr>
          <w:color w:val="1A1A1A"/>
          <w:w w:val="110"/>
          <w:sz w:val="20"/>
        </w:rPr>
        <w:t xml:space="preserve">  </w:t>
      </w:r>
    </w:p>
    <w:p w14:paraId="189BDFF3" w14:textId="6D0E401A" w:rsidR="003D2CC2" w:rsidRDefault="000B0B42" w:rsidP="000B0B42">
      <w:pPr>
        <w:pStyle w:val="ListParagraph"/>
        <w:numPr>
          <w:ilvl w:val="0"/>
          <w:numId w:val="6"/>
        </w:numPr>
        <w:tabs>
          <w:tab w:val="left" w:pos="1567"/>
        </w:tabs>
        <w:jc w:val="both"/>
        <w:rPr>
          <w:sz w:val="20"/>
        </w:rPr>
      </w:pPr>
      <w:r>
        <w:rPr>
          <w:sz w:val="20"/>
        </w:rPr>
        <w:t>Discussion/Possible action regarding the Primrose Park “Grand Opening”</w:t>
      </w:r>
      <w:r w:rsidR="001168E3">
        <w:rPr>
          <w:sz w:val="20"/>
        </w:rPr>
        <w:t xml:space="preserve"> (Recommendation)</w:t>
      </w:r>
    </w:p>
    <w:p w14:paraId="14226BB8" w14:textId="56BE1A55" w:rsidR="000B0B42" w:rsidRPr="000B0B42" w:rsidRDefault="000B0B42" w:rsidP="000B0B42">
      <w:pPr>
        <w:pStyle w:val="ListParagraph"/>
        <w:numPr>
          <w:ilvl w:val="0"/>
          <w:numId w:val="6"/>
        </w:numPr>
        <w:tabs>
          <w:tab w:val="left" w:pos="1567"/>
        </w:tabs>
        <w:jc w:val="both"/>
        <w:rPr>
          <w:sz w:val="20"/>
        </w:rPr>
      </w:pPr>
      <w:r>
        <w:rPr>
          <w:sz w:val="20"/>
        </w:rPr>
        <w:t>Discussion regarding the Little Red Schoolhouse Nature Center/Adopt the Trails</w:t>
      </w:r>
    </w:p>
    <w:p w14:paraId="6ED0872C" w14:textId="500FC7F2" w:rsidR="003D2CC2" w:rsidRDefault="00DC1786">
      <w:pPr>
        <w:pStyle w:val="ListParagraph"/>
        <w:numPr>
          <w:ilvl w:val="1"/>
          <w:numId w:val="1"/>
        </w:numPr>
        <w:tabs>
          <w:tab w:val="left" w:pos="1567"/>
        </w:tabs>
        <w:ind w:hanging="357"/>
        <w:jc w:val="both"/>
        <w:rPr>
          <w:sz w:val="20"/>
        </w:rPr>
      </w:pPr>
      <w:r>
        <w:rPr>
          <w:color w:val="1A1A1A"/>
          <w:w w:val="110"/>
          <w:sz w:val="20"/>
        </w:rPr>
        <w:t xml:space="preserve">  </w:t>
      </w:r>
      <w:r w:rsidR="003D2CC2">
        <w:rPr>
          <w:color w:val="1A1A1A"/>
          <w:w w:val="110"/>
          <w:sz w:val="20"/>
        </w:rPr>
        <w:t>Discussion of future agenda</w:t>
      </w:r>
      <w:r w:rsidR="003D2CC2">
        <w:rPr>
          <w:color w:val="1A1A1A"/>
          <w:spacing w:val="-18"/>
          <w:w w:val="110"/>
          <w:sz w:val="20"/>
        </w:rPr>
        <w:t xml:space="preserve"> </w:t>
      </w:r>
      <w:r w:rsidR="003D2CC2">
        <w:rPr>
          <w:color w:val="1A1A1A"/>
          <w:w w:val="110"/>
          <w:sz w:val="20"/>
        </w:rPr>
        <w:t>items</w:t>
      </w:r>
    </w:p>
    <w:p w14:paraId="256A1AF7" w14:textId="77777777" w:rsidR="002C198D" w:rsidRDefault="002C198D">
      <w:pPr>
        <w:pStyle w:val="BodyText"/>
        <w:spacing w:before="2"/>
        <w:ind w:left="0"/>
        <w:rPr>
          <w:sz w:val="22"/>
        </w:rPr>
      </w:pPr>
    </w:p>
    <w:p w14:paraId="72993950" w14:textId="77777777" w:rsidR="002C198D" w:rsidRDefault="00764FAC">
      <w:pPr>
        <w:pStyle w:val="Heading1"/>
        <w:numPr>
          <w:ilvl w:val="0"/>
          <w:numId w:val="1"/>
        </w:numPr>
        <w:tabs>
          <w:tab w:val="left" w:pos="1194"/>
          <w:tab w:val="left" w:pos="1195"/>
        </w:tabs>
        <w:ind w:left="1194" w:hanging="722"/>
      </w:pPr>
      <w:r>
        <w:rPr>
          <w:color w:val="1A1A1A"/>
          <w:w w:val="105"/>
          <w:u w:val="single" w:color="1A1A1A"/>
        </w:rPr>
        <w:t>ADJOURNMENT</w:t>
      </w:r>
    </w:p>
    <w:p w14:paraId="7B38AC1E" w14:textId="0536CBC5" w:rsidR="002C198D" w:rsidRPr="00EC04BC" w:rsidRDefault="00764FAC">
      <w:pPr>
        <w:pStyle w:val="BodyText"/>
        <w:spacing w:before="6" w:line="252" w:lineRule="auto"/>
        <w:ind w:left="1190" w:right="169" w:firstLine="7"/>
        <w:jc w:val="both"/>
        <w:rPr>
          <w:sz w:val="16"/>
          <w:szCs w:val="16"/>
        </w:rPr>
      </w:pPr>
      <w:r w:rsidRPr="00EC04BC">
        <w:rPr>
          <w:color w:val="1A1A1A"/>
          <w:w w:val="105"/>
          <w:sz w:val="16"/>
          <w:szCs w:val="16"/>
        </w:rPr>
        <w:t xml:space="preserve">Note: In compliance </w:t>
      </w:r>
      <w:r w:rsidRPr="00EC04BC">
        <w:rPr>
          <w:color w:val="2C2C2C"/>
          <w:w w:val="105"/>
          <w:sz w:val="16"/>
          <w:szCs w:val="16"/>
        </w:rPr>
        <w:t xml:space="preserve">with </w:t>
      </w:r>
      <w:r w:rsidRPr="00EC04BC">
        <w:rPr>
          <w:color w:val="1A1A1A"/>
          <w:w w:val="105"/>
          <w:sz w:val="16"/>
          <w:szCs w:val="16"/>
        </w:rPr>
        <w:t xml:space="preserve">the </w:t>
      </w:r>
      <w:r w:rsidRPr="00EC04BC">
        <w:rPr>
          <w:color w:val="2C2C2C"/>
          <w:w w:val="105"/>
          <w:sz w:val="16"/>
          <w:szCs w:val="16"/>
        </w:rPr>
        <w:t xml:space="preserve">American with </w:t>
      </w:r>
      <w:r w:rsidRPr="00EC04BC">
        <w:rPr>
          <w:color w:val="1A1A1A"/>
          <w:w w:val="105"/>
          <w:sz w:val="16"/>
          <w:szCs w:val="16"/>
        </w:rPr>
        <w:t>Di</w:t>
      </w:r>
      <w:r w:rsidRPr="00EC04BC">
        <w:rPr>
          <w:color w:val="464647"/>
          <w:w w:val="105"/>
          <w:sz w:val="16"/>
          <w:szCs w:val="16"/>
        </w:rPr>
        <w:t>s</w:t>
      </w:r>
      <w:r w:rsidRPr="00EC04BC">
        <w:rPr>
          <w:color w:val="2C2C2C"/>
          <w:w w:val="105"/>
          <w:sz w:val="16"/>
          <w:szCs w:val="16"/>
        </w:rPr>
        <w:t>abilities Act</w:t>
      </w:r>
      <w:r w:rsidRPr="00EC04BC">
        <w:rPr>
          <w:color w:val="464647"/>
          <w:w w:val="105"/>
          <w:sz w:val="16"/>
          <w:szCs w:val="16"/>
        </w:rPr>
        <w:t xml:space="preserve">, </w:t>
      </w:r>
      <w:r w:rsidRPr="00EC04BC">
        <w:rPr>
          <w:color w:val="1A1A1A"/>
          <w:w w:val="105"/>
          <w:sz w:val="16"/>
          <w:szCs w:val="16"/>
        </w:rPr>
        <w:t xml:space="preserve">this </w:t>
      </w:r>
      <w:r w:rsidRPr="00EC04BC">
        <w:rPr>
          <w:color w:val="2C2C2C"/>
          <w:w w:val="105"/>
          <w:sz w:val="16"/>
          <w:szCs w:val="16"/>
        </w:rPr>
        <w:t xml:space="preserve">facility </w:t>
      </w:r>
      <w:r w:rsidRPr="00EC04BC">
        <w:rPr>
          <w:color w:val="1A1A1A"/>
          <w:w w:val="105"/>
          <w:sz w:val="16"/>
          <w:szCs w:val="16"/>
        </w:rPr>
        <w:t xml:space="preserve">is </w:t>
      </w:r>
      <w:r w:rsidRPr="00EC04BC">
        <w:rPr>
          <w:color w:val="2C2C2C"/>
          <w:w w:val="105"/>
          <w:sz w:val="16"/>
          <w:szCs w:val="16"/>
        </w:rPr>
        <w:t>wheelchair acce</w:t>
      </w:r>
      <w:r w:rsidRPr="00EC04BC">
        <w:rPr>
          <w:color w:val="464647"/>
          <w:w w:val="105"/>
          <w:sz w:val="16"/>
          <w:szCs w:val="16"/>
        </w:rPr>
        <w:t>s</w:t>
      </w:r>
      <w:r w:rsidRPr="00EC04BC">
        <w:rPr>
          <w:color w:val="2C2C2C"/>
          <w:w w:val="105"/>
          <w:sz w:val="16"/>
          <w:szCs w:val="16"/>
        </w:rPr>
        <w:t xml:space="preserve">sible and accessible parking </w:t>
      </w:r>
      <w:r w:rsidRPr="00EC04BC">
        <w:rPr>
          <w:color w:val="1A1A1A"/>
          <w:w w:val="105"/>
          <w:sz w:val="16"/>
          <w:szCs w:val="16"/>
        </w:rPr>
        <w:t xml:space="preserve">spaces </w:t>
      </w:r>
      <w:r w:rsidRPr="00EC04BC">
        <w:rPr>
          <w:color w:val="2C2C2C"/>
          <w:w w:val="105"/>
          <w:sz w:val="16"/>
          <w:szCs w:val="16"/>
        </w:rPr>
        <w:t xml:space="preserve">are available. </w:t>
      </w:r>
      <w:r w:rsidRPr="00EC04BC">
        <w:rPr>
          <w:color w:val="1A1A1A"/>
          <w:w w:val="105"/>
          <w:sz w:val="16"/>
          <w:szCs w:val="16"/>
        </w:rPr>
        <w:t xml:space="preserve">Requests for </w:t>
      </w:r>
      <w:r w:rsidRPr="00EC04BC">
        <w:rPr>
          <w:color w:val="2C2C2C"/>
          <w:w w:val="105"/>
          <w:sz w:val="16"/>
          <w:szCs w:val="16"/>
        </w:rPr>
        <w:t xml:space="preserve">accommodations or </w:t>
      </w:r>
      <w:r w:rsidRPr="00EC04BC">
        <w:rPr>
          <w:color w:val="1A1A1A"/>
          <w:w w:val="105"/>
          <w:sz w:val="16"/>
          <w:szCs w:val="16"/>
        </w:rPr>
        <w:t xml:space="preserve">interpretive </w:t>
      </w:r>
      <w:r w:rsidRPr="00EC04BC">
        <w:rPr>
          <w:color w:val="464647"/>
          <w:w w:val="105"/>
          <w:sz w:val="16"/>
          <w:szCs w:val="16"/>
        </w:rPr>
        <w:t>s</w:t>
      </w:r>
      <w:r w:rsidRPr="00EC04BC">
        <w:rPr>
          <w:color w:val="2C2C2C"/>
          <w:w w:val="105"/>
          <w:sz w:val="16"/>
          <w:szCs w:val="16"/>
        </w:rPr>
        <w:t xml:space="preserve">ervice </w:t>
      </w:r>
      <w:r w:rsidRPr="00EC04BC">
        <w:rPr>
          <w:color w:val="1A1A1A"/>
          <w:w w:val="105"/>
          <w:sz w:val="16"/>
          <w:szCs w:val="16"/>
        </w:rPr>
        <w:t xml:space="preserve">must be made at </w:t>
      </w:r>
      <w:r w:rsidRPr="00EC04BC">
        <w:rPr>
          <w:color w:val="2C2C2C"/>
          <w:w w:val="105"/>
          <w:sz w:val="16"/>
          <w:szCs w:val="16"/>
        </w:rPr>
        <w:t xml:space="preserve">least </w:t>
      </w:r>
      <w:r w:rsidR="009D0217">
        <w:rPr>
          <w:color w:val="1A1A1A"/>
          <w:spacing w:val="3"/>
          <w:w w:val="105"/>
          <w:sz w:val="16"/>
          <w:szCs w:val="16"/>
        </w:rPr>
        <w:t>72</w:t>
      </w:r>
      <w:r w:rsidRPr="00EC04BC">
        <w:rPr>
          <w:color w:val="1A1A1A"/>
          <w:spacing w:val="3"/>
          <w:w w:val="105"/>
          <w:sz w:val="16"/>
          <w:szCs w:val="16"/>
        </w:rPr>
        <w:t xml:space="preserve"> </w:t>
      </w:r>
      <w:r w:rsidRPr="00EC04BC">
        <w:rPr>
          <w:color w:val="1A1A1A"/>
          <w:w w:val="105"/>
          <w:sz w:val="16"/>
          <w:szCs w:val="16"/>
        </w:rPr>
        <w:t xml:space="preserve">business hours prior to this meeting. Please </w:t>
      </w:r>
      <w:r w:rsidRPr="00EC04BC">
        <w:rPr>
          <w:color w:val="2C2C2C"/>
          <w:w w:val="105"/>
          <w:sz w:val="16"/>
          <w:szCs w:val="16"/>
        </w:rPr>
        <w:t xml:space="preserve">contact </w:t>
      </w:r>
      <w:r w:rsidRPr="00EC04BC">
        <w:rPr>
          <w:color w:val="1A1A1A"/>
          <w:w w:val="105"/>
          <w:sz w:val="16"/>
          <w:szCs w:val="16"/>
        </w:rPr>
        <w:t xml:space="preserve">the </w:t>
      </w:r>
      <w:r w:rsidRPr="00EC04BC">
        <w:rPr>
          <w:color w:val="2C2C2C"/>
          <w:w w:val="105"/>
          <w:sz w:val="16"/>
          <w:szCs w:val="16"/>
        </w:rPr>
        <w:t xml:space="preserve">City </w:t>
      </w:r>
      <w:r w:rsidRPr="00EC04BC">
        <w:rPr>
          <w:color w:val="1A1A1A"/>
          <w:w w:val="105"/>
          <w:sz w:val="16"/>
          <w:szCs w:val="16"/>
        </w:rPr>
        <w:t xml:space="preserve">Secretary's </w:t>
      </w:r>
      <w:r w:rsidRPr="00EC04BC">
        <w:rPr>
          <w:color w:val="2C2C2C"/>
          <w:w w:val="105"/>
          <w:sz w:val="16"/>
          <w:szCs w:val="16"/>
        </w:rPr>
        <w:t xml:space="preserve">office at 281-346-1796 for </w:t>
      </w:r>
      <w:r w:rsidRPr="00EC04BC">
        <w:rPr>
          <w:color w:val="1A1A1A"/>
          <w:w w:val="105"/>
          <w:sz w:val="16"/>
          <w:szCs w:val="16"/>
        </w:rPr>
        <w:t>further information.</w:t>
      </w:r>
    </w:p>
    <w:p w14:paraId="482FF70E" w14:textId="2B0C1115" w:rsidR="002C198D" w:rsidRPr="00EC04BC" w:rsidRDefault="00764FAC">
      <w:pPr>
        <w:pStyle w:val="BodyText"/>
        <w:spacing w:before="119" w:line="249" w:lineRule="auto"/>
        <w:ind w:left="1182" w:firstLine="14"/>
        <w:rPr>
          <w:sz w:val="16"/>
          <w:szCs w:val="16"/>
        </w:rPr>
      </w:pPr>
      <w:r w:rsidRPr="00EC04BC">
        <w:rPr>
          <w:color w:val="1A1A1A"/>
          <w:w w:val="105"/>
          <w:sz w:val="16"/>
          <w:szCs w:val="16"/>
        </w:rPr>
        <w:t xml:space="preserve">I, </w:t>
      </w:r>
      <w:r w:rsidR="00F0750F">
        <w:rPr>
          <w:color w:val="2C2C2C"/>
          <w:w w:val="105"/>
          <w:sz w:val="16"/>
          <w:szCs w:val="16"/>
        </w:rPr>
        <w:t>Sharon Valiante</w:t>
      </w:r>
      <w:r w:rsidRPr="00EC04BC">
        <w:rPr>
          <w:color w:val="2C2C2C"/>
          <w:w w:val="105"/>
          <w:sz w:val="16"/>
          <w:szCs w:val="16"/>
        </w:rPr>
        <w:t xml:space="preserve">, </w:t>
      </w:r>
      <w:r w:rsidR="008C4D2D">
        <w:rPr>
          <w:color w:val="2C2C2C"/>
          <w:w w:val="105"/>
          <w:sz w:val="16"/>
          <w:szCs w:val="16"/>
        </w:rPr>
        <w:t>Director of</w:t>
      </w:r>
      <w:r w:rsidR="00F0750F">
        <w:rPr>
          <w:color w:val="2C2C2C"/>
          <w:w w:val="105"/>
          <w:sz w:val="16"/>
          <w:szCs w:val="16"/>
        </w:rPr>
        <w:t xml:space="preserve"> Public Works</w:t>
      </w:r>
      <w:r w:rsidRPr="00EC04BC">
        <w:rPr>
          <w:color w:val="464647"/>
          <w:w w:val="105"/>
          <w:sz w:val="16"/>
          <w:szCs w:val="16"/>
        </w:rPr>
        <w:t xml:space="preserve">, </w:t>
      </w:r>
      <w:r w:rsidRPr="00EC04BC">
        <w:rPr>
          <w:color w:val="1A1A1A"/>
          <w:w w:val="105"/>
          <w:sz w:val="16"/>
          <w:szCs w:val="16"/>
        </w:rPr>
        <w:t xml:space="preserve">do hereby </w:t>
      </w:r>
      <w:r w:rsidRPr="00EC04BC">
        <w:rPr>
          <w:color w:val="2C2C2C"/>
          <w:w w:val="105"/>
          <w:sz w:val="16"/>
          <w:szCs w:val="16"/>
        </w:rPr>
        <w:t xml:space="preserve">certify </w:t>
      </w:r>
      <w:r w:rsidRPr="00EC04BC">
        <w:rPr>
          <w:color w:val="1A1A1A"/>
          <w:w w:val="105"/>
          <w:sz w:val="16"/>
          <w:szCs w:val="16"/>
        </w:rPr>
        <w:t xml:space="preserve">that the </w:t>
      </w:r>
      <w:r w:rsidRPr="00EC04BC">
        <w:rPr>
          <w:color w:val="2C2C2C"/>
          <w:w w:val="105"/>
          <w:sz w:val="16"/>
          <w:szCs w:val="16"/>
        </w:rPr>
        <w:t xml:space="preserve">above Notice </w:t>
      </w:r>
      <w:r w:rsidRPr="00EC04BC">
        <w:rPr>
          <w:color w:val="1A1A1A"/>
          <w:w w:val="105"/>
          <w:sz w:val="16"/>
          <w:szCs w:val="16"/>
        </w:rPr>
        <w:t xml:space="preserve">of </w:t>
      </w:r>
      <w:r w:rsidRPr="00EC04BC">
        <w:rPr>
          <w:color w:val="2C2C2C"/>
          <w:w w:val="105"/>
          <w:sz w:val="16"/>
          <w:szCs w:val="16"/>
        </w:rPr>
        <w:t xml:space="preserve">Regular </w:t>
      </w:r>
      <w:r w:rsidRPr="00EC04BC">
        <w:rPr>
          <w:color w:val="1A1A1A"/>
          <w:w w:val="105"/>
          <w:sz w:val="16"/>
          <w:szCs w:val="16"/>
        </w:rPr>
        <w:t xml:space="preserve">Meeting </w:t>
      </w:r>
      <w:r w:rsidRPr="00EC04BC">
        <w:rPr>
          <w:color w:val="2C2C2C"/>
          <w:w w:val="105"/>
          <w:sz w:val="16"/>
          <w:szCs w:val="16"/>
        </w:rPr>
        <w:t xml:space="preserve">and </w:t>
      </w:r>
      <w:r w:rsidRPr="00EC04BC">
        <w:rPr>
          <w:color w:val="1A1A1A"/>
          <w:w w:val="105"/>
          <w:sz w:val="16"/>
          <w:szCs w:val="16"/>
        </w:rPr>
        <w:t xml:space="preserve">Agenda </w:t>
      </w:r>
      <w:r w:rsidRPr="00EC04BC">
        <w:rPr>
          <w:color w:val="2C2C2C"/>
          <w:w w:val="105"/>
          <w:sz w:val="16"/>
          <w:szCs w:val="16"/>
        </w:rPr>
        <w:t xml:space="preserve">for </w:t>
      </w:r>
      <w:r w:rsidRPr="00EC04BC">
        <w:rPr>
          <w:color w:val="1A1A1A"/>
          <w:w w:val="105"/>
          <w:sz w:val="16"/>
          <w:szCs w:val="16"/>
        </w:rPr>
        <w:t xml:space="preserve">the Parks </w:t>
      </w:r>
      <w:r w:rsidRPr="00EC04BC">
        <w:rPr>
          <w:color w:val="2C2C2C"/>
          <w:w w:val="105"/>
          <w:sz w:val="16"/>
          <w:szCs w:val="16"/>
        </w:rPr>
        <w:t>and Recreation Commi</w:t>
      </w:r>
      <w:r w:rsidRPr="00EC04BC">
        <w:rPr>
          <w:color w:val="464647"/>
          <w:w w:val="105"/>
          <w:sz w:val="16"/>
          <w:szCs w:val="16"/>
        </w:rPr>
        <w:t>s</w:t>
      </w:r>
      <w:r w:rsidRPr="00EC04BC">
        <w:rPr>
          <w:color w:val="2C2C2C"/>
          <w:w w:val="105"/>
          <w:sz w:val="16"/>
          <w:szCs w:val="16"/>
        </w:rPr>
        <w:t xml:space="preserve">sion of </w:t>
      </w:r>
      <w:r w:rsidRPr="00EC04BC">
        <w:rPr>
          <w:color w:val="1A1A1A"/>
          <w:w w:val="105"/>
          <w:sz w:val="16"/>
          <w:szCs w:val="16"/>
        </w:rPr>
        <w:t xml:space="preserve">the </w:t>
      </w:r>
      <w:r w:rsidRPr="00EC04BC">
        <w:rPr>
          <w:color w:val="2C2C2C"/>
          <w:w w:val="105"/>
          <w:sz w:val="16"/>
          <w:szCs w:val="16"/>
        </w:rPr>
        <w:t>City of Ful</w:t>
      </w:r>
      <w:r w:rsidRPr="00EC04BC">
        <w:rPr>
          <w:color w:val="464647"/>
          <w:w w:val="105"/>
          <w:sz w:val="16"/>
          <w:szCs w:val="16"/>
        </w:rPr>
        <w:t>s</w:t>
      </w:r>
      <w:r w:rsidRPr="00EC04BC">
        <w:rPr>
          <w:color w:val="1A1A1A"/>
          <w:w w:val="105"/>
          <w:sz w:val="16"/>
          <w:szCs w:val="16"/>
        </w:rPr>
        <w:t>hear</w:t>
      </w:r>
      <w:r w:rsidRPr="00EC04BC">
        <w:rPr>
          <w:color w:val="464647"/>
          <w:w w:val="105"/>
          <w:sz w:val="16"/>
          <w:szCs w:val="16"/>
        </w:rPr>
        <w:t xml:space="preserve">, </w:t>
      </w:r>
      <w:r w:rsidRPr="00EC04BC">
        <w:rPr>
          <w:color w:val="1A1A1A"/>
          <w:w w:val="105"/>
          <w:sz w:val="16"/>
          <w:szCs w:val="16"/>
        </w:rPr>
        <w:t xml:space="preserve">Texas </w:t>
      </w:r>
      <w:r w:rsidRPr="00EC04BC">
        <w:rPr>
          <w:color w:val="2C2C2C"/>
          <w:w w:val="105"/>
          <w:sz w:val="16"/>
          <w:szCs w:val="16"/>
        </w:rPr>
        <w:t>is correct as stated above.</w:t>
      </w:r>
    </w:p>
    <w:p w14:paraId="7325AD2C" w14:textId="77777777" w:rsidR="002C198D" w:rsidRDefault="002C198D">
      <w:pPr>
        <w:pStyle w:val="BodyText"/>
        <w:spacing w:before="4"/>
        <w:ind w:left="0"/>
        <w:rPr>
          <w:sz w:val="27"/>
        </w:rPr>
      </w:pPr>
    </w:p>
    <w:p w14:paraId="07717011" w14:textId="77777777" w:rsidR="00EC04BC" w:rsidRDefault="00EC04BC">
      <w:pPr>
        <w:pStyle w:val="BodyText"/>
        <w:spacing w:before="0" w:line="228" w:lineRule="exact"/>
        <w:ind w:left="1194"/>
        <w:rPr>
          <w:color w:val="2C2C2C"/>
          <w:w w:val="105"/>
        </w:rPr>
      </w:pPr>
    </w:p>
    <w:p w14:paraId="25E4F20D" w14:textId="05E8EA32" w:rsidR="00ED62FA" w:rsidRPr="00ED62FA" w:rsidRDefault="00672EC7" w:rsidP="009B40B8">
      <w:pPr>
        <w:pStyle w:val="BodyText"/>
        <w:spacing w:before="0" w:line="228" w:lineRule="exact"/>
        <w:ind w:left="462" w:firstLine="720"/>
        <w:rPr>
          <w:rFonts w:ascii="Brush Script MT" w:hAnsi="Brush Script MT"/>
          <w:color w:val="2C2C2C"/>
          <w:w w:val="105"/>
          <w:sz w:val="28"/>
          <w:szCs w:val="28"/>
          <w:u w:val="single"/>
        </w:rPr>
      </w:pPr>
      <w:r>
        <w:rPr>
          <w:rFonts w:ascii="Brush Script MT" w:hAnsi="Brush Script MT"/>
          <w:color w:val="2C2C2C"/>
          <w:w w:val="105"/>
          <w:sz w:val="28"/>
          <w:szCs w:val="28"/>
          <w:u w:val="single"/>
        </w:rPr>
        <w:t>Sharon Valiante</w:t>
      </w:r>
    </w:p>
    <w:p w14:paraId="74E93E7E" w14:textId="1E1A4AF4" w:rsidR="00ED62FA" w:rsidRPr="00ED62FA" w:rsidRDefault="00672EC7" w:rsidP="009B40B8">
      <w:pPr>
        <w:pStyle w:val="BodyText"/>
        <w:spacing w:before="0" w:line="228" w:lineRule="exact"/>
        <w:ind w:left="462" w:firstLine="720"/>
        <w:rPr>
          <w:color w:val="2C2C2C"/>
          <w:w w:val="105"/>
        </w:rPr>
      </w:pPr>
      <w:r>
        <w:rPr>
          <w:color w:val="2C2C2C"/>
          <w:w w:val="105"/>
        </w:rPr>
        <w:t>Director of Public Works</w:t>
      </w:r>
    </w:p>
    <w:p w14:paraId="330F685A" w14:textId="77777777" w:rsidR="00ED62FA" w:rsidRPr="00ED62FA" w:rsidRDefault="00ED62FA" w:rsidP="009B40B8">
      <w:pPr>
        <w:pStyle w:val="BodyText"/>
        <w:spacing w:before="0" w:line="228" w:lineRule="exact"/>
        <w:ind w:left="462" w:firstLine="720"/>
      </w:pPr>
      <w:r w:rsidRPr="00ED62FA">
        <w:rPr>
          <w:color w:val="2C2C2C"/>
          <w:w w:val="105"/>
        </w:rPr>
        <w:t>City of Fulshear</w:t>
      </w:r>
    </w:p>
    <w:sectPr w:rsidR="00ED62FA" w:rsidRPr="00ED62FA" w:rsidSect="002B6A12">
      <w:type w:val="continuous"/>
      <w:pgSz w:w="12240" w:h="15840"/>
      <w:pgMar w:top="288"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0720"/>
    <w:multiLevelType w:val="hybridMultilevel"/>
    <w:tmpl w:val="08840BB4"/>
    <w:lvl w:ilvl="0" w:tplc="886E5EB6">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8C6D41"/>
    <w:multiLevelType w:val="hybridMultilevel"/>
    <w:tmpl w:val="6CBA9CC0"/>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 w15:restartNumberingAfterBreak="0">
    <w:nsid w:val="16515DF1"/>
    <w:multiLevelType w:val="hybridMultilevel"/>
    <w:tmpl w:val="530C6146"/>
    <w:lvl w:ilvl="0" w:tplc="05E2F6A2">
      <w:start w:val="1"/>
      <w:numFmt w:val="upperRoman"/>
      <w:lvlText w:val="%1."/>
      <w:lvlJc w:val="left"/>
      <w:pPr>
        <w:ind w:left="1216" w:hanging="731"/>
      </w:pPr>
      <w:rPr>
        <w:rFonts w:ascii="Times New Roman" w:eastAsia="Times New Roman" w:hAnsi="Times New Roman" w:cs="Times New Roman" w:hint="default"/>
        <w:b/>
        <w:bCs/>
        <w:color w:val="1A1A1A"/>
        <w:w w:val="111"/>
        <w:sz w:val="21"/>
        <w:szCs w:val="21"/>
      </w:rPr>
    </w:lvl>
    <w:lvl w:ilvl="1" w:tplc="6AC46866">
      <w:start w:val="1"/>
      <w:numFmt w:val="upperLetter"/>
      <w:lvlText w:val="%2."/>
      <w:lvlJc w:val="left"/>
      <w:pPr>
        <w:ind w:left="1708" w:hanging="358"/>
      </w:pPr>
      <w:rPr>
        <w:rFonts w:ascii="Times New Roman" w:eastAsia="Times New Roman" w:hAnsi="Times New Roman" w:cs="Times New Roman" w:hint="default"/>
        <w:color w:val="1A1A1A"/>
        <w:spacing w:val="-2"/>
        <w:w w:val="105"/>
        <w:sz w:val="20"/>
        <w:szCs w:val="20"/>
      </w:rPr>
    </w:lvl>
    <w:lvl w:ilvl="2" w:tplc="A78E913E">
      <w:start w:val="1"/>
      <w:numFmt w:val="decimal"/>
      <w:lvlText w:val="%3."/>
      <w:lvlJc w:val="left"/>
      <w:pPr>
        <w:ind w:left="2339" w:hanging="360"/>
      </w:pPr>
      <w:rPr>
        <w:rFonts w:ascii="Times New Roman" w:eastAsia="Times New Roman" w:hAnsi="Times New Roman" w:cs="Times New Roman" w:hint="default"/>
        <w:color w:val="1A1A1A"/>
        <w:spacing w:val="0"/>
        <w:w w:val="108"/>
        <w:sz w:val="20"/>
        <w:szCs w:val="20"/>
      </w:rPr>
    </w:lvl>
    <w:lvl w:ilvl="3" w:tplc="5A1689CE">
      <w:numFmt w:val="bullet"/>
      <w:lvlText w:val="•"/>
      <w:lvlJc w:val="left"/>
      <w:pPr>
        <w:ind w:left="3435" w:hanging="360"/>
      </w:pPr>
      <w:rPr>
        <w:rFonts w:hint="default"/>
      </w:rPr>
    </w:lvl>
    <w:lvl w:ilvl="4" w:tplc="33B898B6">
      <w:numFmt w:val="bullet"/>
      <w:lvlText w:val="•"/>
      <w:lvlJc w:val="left"/>
      <w:pPr>
        <w:ind w:left="4530" w:hanging="360"/>
      </w:pPr>
      <w:rPr>
        <w:rFonts w:hint="default"/>
      </w:rPr>
    </w:lvl>
    <w:lvl w:ilvl="5" w:tplc="EAE4D320">
      <w:numFmt w:val="bullet"/>
      <w:lvlText w:val="•"/>
      <w:lvlJc w:val="left"/>
      <w:pPr>
        <w:ind w:left="5625" w:hanging="360"/>
      </w:pPr>
      <w:rPr>
        <w:rFonts w:hint="default"/>
      </w:rPr>
    </w:lvl>
    <w:lvl w:ilvl="6" w:tplc="04B01F30">
      <w:numFmt w:val="bullet"/>
      <w:lvlText w:val="•"/>
      <w:lvlJc w:val="left"/>
      <w:pPr>
        <w:ind w:left="6720" w:hanging="360"/>
      </w:pPr>
      <w:rPr>
        <w:rFonts w:hint="default"/>
      </w:rPr>
    </w:lvl>
    <w:lvl w:ilvl="7" w:tplc="DFF2CB0A">
      <w:numFmt w:val="bullet"/>
      <w:lvlText w:val="•"/>
      <w:lvlJc w:val="left"/>
      <w:pPr>
        <w:ind w:left="7815" w:hanging="360"/>
      </w:pPr>
      <w:rPr>
        <w:rFonts w:hint="default"/>
      </w:rPr>
    </w:lvl>
    <w:lvl w:ilvl="8" w:tplc="C4C8D972">
      <w:numFmt w:val="bullet"/>
      <w:lvlText w:val="•"/>
      <w:lvlJc w:val="left"/>
      <w:pPr>
        <w:ind w:left="8910" w:hanging="360"/>
      </w:pPr>
      <w:rPr>
        <w:rFonts w:hint="default"/>
      </w:rPr>
    </w:lvl>
  </w:abstractNum>
  <w:abstractNum w:abstractNumId="3" w15:restartNumberingAfterBreak="0">
    <w:nsid w:val="31FD6D85"/>
    <w:multiLevelType w:val="hybridMultilevel"/>
    <w:tmpl w:val="C692632E"/>
    <w:lvl w:ilvl="0" w:tplc="04090019">
      <w:start w:val="1"/>
      <w:numFmt w:val="lowerLetter"/>
      <w:lvlText w:val="%1."/>
      <w:lvlJc w:val="left"/>
      <w:pPr>
        <w:ind w:left="2286" w:hanging="360"/>
      </w:p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4" w15:restartNumberingAfterBreak="0">
    <w:nsid w:val="53371C2F"/>
    <w:multiLevelType w:val="hybridMultilevel"/>
    <w:tmpl w:val="FA1CCE90"/>
    <w:lvl w:ilvl="0" w:tplc="A78E913E">
      <w:start w:val="1"/>
      <w:numFmt w:val="decimal"/>
      <w:lvlText w:val="%1."/>
      <w:lvlJc w:val="left"/>
      <w:pPr>
        <w:ind w:left="2880" w:hanging="360"/>
      </w:pPr>
      <w:rPr>
        <w:rFonts w:ascii="Times New Roman" w:eastAsia="Times New Roman" w:hAnsi="Times New Roman" w:cs="Times New Roman" w:hint="default"/>
        <w:color w:val="1A1A1A"/>
        <w:spacing w:val="0"/>
        <w:w w:val="108"/>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8D"/>
    <w:rsid w:val="00034B7E"/>
    <w:rsid w:val="0006027D"/>
    <w:rsid w:val="000B0B42"/>
    <w:rsid w:val="001168E3"/>
    <w:rsid w:val="00123790"/>
    <w:rsid w:val="00142F88"/>
    <w:rsid w:val="001A3C14"/>
    <w:rsid w:val="001F05EF"/>
    <w:rsid w:val="0021786E"/>
    <w:rsid w:val="00232B87"/>
    <w:rsid w:val="00251955"/>
    <w:rsid w:val="00266278"/>
    <w:rsid w:val="0029082D"/>
    <w:rsid w:val="002B6A12"/>
    <w:rsid w:val="002C198D"/>
    <w:rsid w:val="003D2CC2"/>
    <w:rsid w:val="003E33E3"/>
    <w:rsid w:val="00406A92"/>
    <w:rsid w:val="004E3A0C"/>
    <w:rsid w:val="005316A4"/>
    <w:rsid w:val="005617DA"/>
    <w:rsid w:val="005A33FD"/>
    <w:rsid w:val="00633986"/>
    <w:rsid w:val="00642E52"/>
    <w:rsid w:val="00672EC7"/>
    <w:rsid w:val="00723A5F"/>
    <w:rsid w:val="00764FAC"/>
    <w:rsid w:val="007B766E"/>
    <w:rsid w:val="00820E00"/>
    <w:rsid w:val="00831A02"/>
    <w:rsid w:val="00862702"/>
    <w:rsid w:val="00873574"/>
    <w:rsid w:val="008930A4"/>
    <w:rsid w:val="008A0530"/>
    <w:rsid w:val="008C4D2D"/>
    <w:rsid w:val="00904637"/>
    <w:rsid w:val="0091697A"/>
    <w:rsid w:val="009219AB"/>
    <w:rsid w:val="009370BF"/>
    <w:rsid w:val="00982DC6"/>
    <w:rsid w:val="009B40B8"/>
    <w:rsid w:val="009B5657"/>
    <w:rsid w:val="009B638B"/>
    <w:rsid w:val="009D0217"/>
    <w:rsid w:val="009D629D"/>
    <w:rsid w:val="009E643A"/>
    <w:rsid w:val="00A332D8"/>
    <w:rsid w:val="00AC6121"/>
    <w:rsid w:val="00AE7A07"/>
    <w:rsid w:val="00AF3958"/>
    <w:rsid w:val="00BF5D81"/>
    <w:rsid w:val="00CE6FF8"/>
    <w:rsid w:val="00D07149"/>
    <w:rsid w:val="00D7358A"/>
    <w:rsid w:val="00DC1786"/>
    <w:rsid w:val="00DC568D"/>
    <w:rsid w:val="00DE3ED0"/>
    <w:rsid w:val="00E02CFA"/>
    <w:rsid w:val="00E120F1"/>
    <w:rsid w:val="00E24D30"/>
    <w:rsid w:val="00E43414"/>
    <w:rsid w:val="00E4589F"/>
    <w:rsid w:val="00E55196"/>
    <w:rsid w:val="00E758B1"/>
    <w:rsid w:val="00E85EB9"/>
    <w:rsid w:val="00EA65DC"/>
    <w:rsid w:val="00EC04BC"/>
    <w:rsid w:val="00ED62FA"/>
    <w:rsid w:val="00EE32C7"/>
    <w:rsid w:val="00F0750F"/>
    <w:rsid w:val="00F41C97"/>
    <w:rsid w:val="00F458C5"/>
    <w:rsid w:val="00FD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EA44"/>
  <w15:docId w15:val="{D8AC0C9B-E661-4F3D-A81D-F1B9F6E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6" w:hanging="73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2339"/>
    </w:pPr>
    <w:rPr>
      <w:sz w:val="20"/>
      <w:szCs w:val="20"/>
    </w:rPr>
  </w:style>
  <w:style w:type="paragraph" w:styleId="ListParagraph">
    <w:name w:val="List Paragraph"/>
    <w:basedOn w:val="Normal"/>
    <w:uiPriority w:val="1"/>
    <w:qFormat/>
    <w:pPr>
      <w:spacing w:before="135"/>
      <w:ind w:left="23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6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12"/>
    <w:rPr>
      <w:rFonts w:ascii="Segoe UI" w:eastAsia="Times New Roman" w:hAnsi="Segoe UI" w:cs="Segoe UI"/>
      <w:sz w:val="18"/>
      <w:szCs w:val="18"/>
    </w:rPr>
  </w:style>
  <w:style w:type="character" w:styleId="Hyperlink">
    <w:name w:val="Hyperlink"/>
    <w:basedOn w:val="DefaultParagraphFont"/>
    <w:uiPriority w:val="99"/>
    <w:unhideWhenUsed/>
    <w:rsid w:val="001F05EF"/>
    <w:rPr>
      <w:color w:val="0000FF"/>
      <w:u w:val="single"/>
    </w:rPr>
  </w:style>
  <w:style w:type="paragraph" w:styleId="NormalWeb">
    <w:name w:val="Normal (Web)"/>
    <w:basedOn w:val="Normal"/>
    <w:uiPriority w:val="99"/>
    <w:semiHidden/>
    <w:unhideWhenUsed/>
    <w:rsid w:val="00E02CFA"/>
    <w:pPr>
      <w:widowControl/>
      <w:autoSpaceDE/>
      <w:autoSpaceDN/>
      <w:spacing w:before="100" w:beforeAutospacing="1" w:after="100" w:afterAutospacing="1"/>
    </w:pPr>
    <w:rPr>
      <w:rFonts w:ascii="Calibri" w:eastAsiaTheme="minorHAnsi" w:hAnsi="Calibri" w:cs="Calibri"/>
    </w:rPr>
  </w:style>
  <w:style w:type="character" w:styleId="UnresolvedMention">
    <w:name w:val="Unresolved Mention"/>
    <w:basedOn w:val="DefaultParagraphFont"/>
    <w:uiPriority w:val="99"/>
    <w:semiHidden/>
    <w:unhideWhenUsed/>
    <w:rsid w:val="00AF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79557">
      <w:bodyDiv w:val="1"/>
      <w:marLeft w:val="0"/>
      <w:marRight w:val="0"/>
      <w:marTop w:val="0"/>
      <w:marBottom w:val="0"/>
      <w:divBdr>
        <w:top w:val="none" w:sz="0" w:space="0" w:color="auto"/>
        <w:left w:val="none" w:sz="0" w:space="0" w:color="auto"/>
        <w:bottom w:val="none" w:sz="0" w:space="0" w:color="auto"/>
        <w:right w:val="none" w:sz="0" w:space="0" w:color="auto"/>
      </w:divBdr>
    </w:div>
    <w:div w:id="964779010">
      <w:bodyDiv w:val="1"/>
      <w:marLeft w:val="0"/>
      <w:marRight w:val="0"/>
      <w:marTop w:val="0"/>
      <w:marBottom w:val="0"/>
      <w:divBdr>
        <w:top w:val="none" w:sz="0" w:space="0" w:color="auto"/>
        <w:left w:val="none" w:sz="0" w:space="0" w:color="auto"/>
        <w:bottom w:val="none" w:sz="0" w:space="0" w:color="auto"/>
        <w:right w:val="none" w:sz="0" w:space="0" w:color="auto"/>
      </w:divBdr>
    </w:div>
    <w:div w:id="1098137385">
      <w:bodyDiv w:val="1"/>
      <w:marLeft w:val="0"/>
      <w:marRight w:val="0"/>
      <w:marTop w:val="0"/>
      <w:marBottom w:val="0"/>
      <w:divBdr>
        <w:top w:val="none" w:sz="0" w:space="0" w:color="auto"/>
        <w:left w:val="none" w:sz="0" w:space="0" w:color="auto"/>
        <w:bottom w:val="none" w:sz="0" w:space="0" w:color="auto"/>
        <w:right w:val="none" w:sz="0" w:space="0" w:color="auto"/>
      </w:divBdr>
    </w:div>
    <w:div w:id="1175733055">
      <w:bodyDiv w:val="1"/>
      <w:marLeft w:val="0"/>
      <w:marRight w:val="0"/>
      <w:marTop w:val="0"/>
      <w:marBottom w:val="0"/>
      <w:divBdr>
        <w:top w:val="none" w:sz="0" w:space="0" w:color="auto"/>
        <w:left w:val="none" w:sz="0" w:space="0" w:color="auto"/>
        <w:bottom w:val="none" w:sz="0" w:space="0" w:color="auto"/>
        <w:right w:val="none" w:sz="0" w:space="0" w:color="auto"/>
      </w:divBdr>
    </w:div>
    <w:div w:id="1318142991">
      <w:bodyDiv w:val="1"/>
      <w:marLeft w:val="0"/>
      <w:marRight w:val="0"/>
      <w:marTop w:val="0"/>
      <w:marBottom w:val="0"/>
      <w:divBdr>
        <w:top w:val="none" w:sz="0" w:space="0" w:color="auto"/>
        <w:left w:val="none" w:sz="0" w:space="0" w:color="auto"/>
        <w:bottom w:val="none" w:sz="0" w:space="0" w:color="auto"/>
        <w:right w:val="none" w:sz="0" w:space="0" w:color="auto"/>
      </w:divBdr>
    </w:div>
    <w:div w:id="1782341524">
      <w:bodyDiv w:val="1"/>
      <w:marLeft w:val="0"/>
      <w:marRight w:val="0"/>
      <w:marTop w:val="0"/>
      <w:marBottom w:val="0"/>
      <w:divBdr>
        <w:top w:val="none" w:sz="0" w:space="0" w:color="auto"/>
        <w:left w:val="none" w:sz="0" w:space="0" w:color="auto"/>
        <w:bottom w:val="none" w:sz="0" w:space="0" w:color="auto"/>
        <w:right w:val="none" w:sz="0" w:space="0" w:color="auto"/>
      </w:divBdr>
    </w:div>
    <w:div w:id="1909338553">
      <w:bodyDiv w:val="1"/>
      <w:marLeft w:val="0"/>
      <w:marRight w:val="0"/>
      <w:marTop w:val="0"/>
      <w:marBottom w:val="0"/>
      <w:divBdr>
        <w:top w:val="none" w:sz="0" w:space="0" w:color="auto"/>
        <w:left w:val="none" w:sz="0" w:space="0" w:color="auto"/>
        <w:bottom w:val="none" w:sz="0" w:space="0" w:color="auto"/>
        <w:right w:val="none" w:sz="0" w:space="0" w:color="auto"/>
      </w:divBdr>
    </w:div>
    <w:div w:id="208483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gotomeeting.com/join/61353002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Brant Gary</dc:creator>
  <cp:lastModifiedBy>Kayla Villagomez</cp:lastModifiedBy>
  <cp:revision>6</cp:revision>
  <cp:lastPrinted>2020-08-03T20:37:00Z</cp:lastPrinted>
  <dcterms:created xsi:type="dcterms:W3CDTF">2020-12-02T23:01:00Z</dcterms:created>
  <dcterms:modified xsi:type="dcterms:W3CDTF">2020-12-04T19:58:00Z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for Office 365</vt:lpwstr>
  </property>
  <property fmtid="{D5CDD505-2E9C-101B-9397-08002B2CF9AE}" pid="4" name="LastSaved">
    <vt:filetime>2019-11-14T00:00:00Z</vt:filetime>
  </property>
</Properties>
</file>